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41" w:rsidRDefault="00432BB1" w:rsidP="00BF5C9E">
      <w:pPr>
        <w:ind w:left="-567" w:firstLine="567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</w:rPr>
        <w:t>ДОГОВОР ДОЛЕВОГО УЧАСТИЯ № _____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E0041">
        <w:trPr>
          <w:trHeight w:val="328"/>
          <w:jc w:val="center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ind w:left="-567" w:firstLine="567"/>
              <w:jc w:val="both"/>
            </w:pPr>
            <w:r>
              <w:rPr>
                <w:sz w:val="28"/>
                <w:szCs w:val="28"/>
              </w:rPr>
              <w:t xml:space="preserve">ДНР, г. Мариуполь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0041" w:rsidRDefault="00432BB1" w:rsidP="00BF5C9E">
            <w:pPr>
              <w:spacing w:after="0" w:line="240" w:lineRule="auto"/>
              <w:ind w:left="-567" w:firstLine="567"/>
              <w:jc w:val="right"/>
            </w:pPr>
            <w:r>
              <w:rPr>
                <w:sz w:val="28"/>
                <w:szCs w:val="28"/>
              </w:rPr>
              <w:t>«___» _________ 20___ года</w:t>
            </w:r>
          </w:p>
        </w:tc>
      </w:tr>
    </w:tbl>
    <w:p w:rsidR="00EE0041" w:rsidRDefault="00EE0041" w:rsidP="00BF5C9E">
      <w:pPr>
        <w:widowControl w:val="0"/>
        <w:spacing w:line="240" w:lineRule="auto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ind w:left="-567" w:firstLine="567"/>
        <w:jc w:val="both"/>
        <w:rPr>
          <w:sz w:val="28"/>
          <w:szCs w:val="28"/>
        </w:rPr>
      </w:pPr>
    </w:p>
    <w:p w:rsidR="00EE0041" w:rsidRDefault="00432BB1" w:rsidP="00BF5C9E">
      <w:pPr>
        <w:spacing w:line="240" w:lineRule="auto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Общество с ограниченной ответственностью «Специализированный застройщик «ЭВОДОМ-5»</w:t>
      </w:r>
      <w:r>
        <w:rPr>
          <w:sz w:val="28"/>
          <w:szCs w:val="28"/>
        </w:rPr>
        <w:t xml:space="preserve">, именуемое в дальнейшем «Застройщик», в лице директора Мартыновой Натальи Ивановны, действующей на основании Устава, и </w:t>
      </w:r>
    </w:p>
    <w:p w:rsidR="00EE0041" w:rsidRDefault="00432BB1" w:rsidP="00BF5C9E">
      <w:pPr>
        <w:spacing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Гражданин(ка) </w:t>
      </w:r>
      <w:r>
        <w:rPr>
          <w:b/>
          <w:bCs/>
          <w:color w:val="FF2600"/>
          <w:sz w:val="28"/>
          <w:szCs w:val="28"/>
        </w:rPr>
        <w:t>«ФИО, «дт.мц,г., паспорт серии №, выдан, дата выдачи, код подразделения, зарегистрирован по адресу»</w:t>
      </w:r>
      <w:r>
        <w:rPr>
          <w:sz w:val="28"/>
          <w:szCs w:val="28"/>
        </w:rPr>
        <w:t>, именуемый(ые) в дальнейшем «Участник долевого строительства», (далее по тексту Договора - «Участник), с другой стороны, совместно именуемые «Стороны», заключили настоящий договор (далее - «Договор») о нижеследующем:</w:t>
      </w:r>
    </w:p>
    <w:p w:rsidR="00EE0041" w:rsidRDefault="00432BB1" w:rsidP="00BF5C9E">
      <w:pPr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ПРЕДМЕТ ДОГОВОРА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 По настоящему договору Застройщик обязуется в предусмотренный настоящим Договором срок своими силами и/или с привлечением других лиц построить: «Многоквартирный жилой дом, расположенный в границах земельного участка по адресу: Российская Федерация, Донецкая народная республика, г. Мариуполь, ул. Миклухо-Маклая, 3А, участок с кадастровым № 93:37:0010307:578 и после получения разрешения на ввод в эксплуатацию Жилого дома, передать Участнику долевого строительства (далее - Участнику) объект долевого строительства (далее - Квартира/Нежилое помещение), определенный настоящим Договором, а Участник обязуется уплатить в порядке и сроки, установленные настоящим договором, цену и принять в собственность объект долевого строительства.</w:t>
      </w:r>
    </w:p>
    <w:p w:rsidR="00EE0041" w:rsidRDefault="00432BB1" w:rsidP="00BF5C9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 Застройщик осуществляет строительство многоквартирного жилого дома на основании: Договора аренды земельного участка № 1/2025 от 22.01.2025 года., зарегистрированного в Управлении РОСРЕЕСТРА, о чем в Единый государственный реестр прав на недвижимое имущество и сделок с ним внесена запись № 93:37:0010307:578</w:t>
      </w:r>
      <w:r>
        <w:rPr>
          <w:color w:val="FF2600"/>
          <w:sz w:val="28"/>
          <w:szCs w:val="28"/>
        </w:rPr>
        <w:t>-</w:t>
      </w:r>
      <w:r w:rsidR="00327498">
        <w:rPr>
          <w:color w:val="FF2600"/>
          <w:sz w:val="28"/>
          <w:szCs w:val="28"/>
        </w:rPr>
        <w:t>93</w:t>
      </w:r>
      <w:r>
        <w:rPr>
          <w:color w:val="FF2600"/>
          <w:sz w:val="28"/>
          <w:szCs w:val="28"/>
        </w:rPr>
        <w:t>/</w:t>
      </w:r>
      <w:r w:rsidR="00327498">
        <w:rPr>
          <w:color w:val="FF2600"/>
          <w:sz w:val="28"/>
          <w:szCs w:val="28"/>
        </w:rPr>
        <w:t>001</w:t>
      </w:r>
      <w:r>
        <w:rPr>
          <w:color w:val="FF2600"/>
          <w:sz w:val="28"/>
          <w:szCs w:val="28"/>
        </w:rPr>
        <w:t>/202</w:t>
      </w:r>
      <w:r w:rsidR="00327498">
        <w:rPr>
          <w:color w:val="FF2600"/>
          <w:sz w:val="28"/>
          <w:szCs w:val="28"/>
        </w:rPr>
        <w:t>5</w:t>
      </w:r>
      <w:r>
        <w:rPr>
          <w:color w:val="FF2600"/>
          <w:sz w:val="28"/>
          <w:szCs w:val="28"/>
        </w:rPr>
        <w:t>-</w:t>
      </w:r>
      <w:r w:rsidR="00327498">
        <w:rPr>
          <w:color w:val="FF2600"/>
          <w:sz w:val="28"/>
          <w:szCs w:val="28"/>
        </w:rPr>
        <w:t>3</w:t>
      </w:r>
      <w:r>
        <w:rPr>
          <w:color w:val="FF2600"/>
          <w:sz w:val="28"/>
          <w:szCs w:val="28"/>
        </w:rPr>
        <w:t xml:space="preserve"> от 0</w:t>
      </w:r>
      <w:r w:rsidR="00F612E4">
        <w:rPr>
          <w:color w:val="FF2600"/>
          <w:sz w:val="28"/>
          <w:szCs w:val="28"/>
        </w:rPr>
        <w:t>4</w:t>
      </w:r>
      <w:r>
        <w:rPr>
          <w:color w:val="FF2600"/>
          <w:sz w:val="28"/>
          <w:szCs w:val="28"/>
        </w:rPr>
        <w:t>.0</w:t>
      </w:r>
      <w:r w:rsidR="00F612E4">
        <w:rPr>
          <w:color w:val="FF2600"/>
          <w:sz w:val="28"/>
          <w:szCs w:val="28"/>
        </w:rPr>
        <w:t>2</w:t>
      </w:r>
      <w:r>
        <w:rPr>
          <w:color w:val="FF2600"/>
          <w:sz w:val="28"/>
          <w:szCs w:val="28"/>
        </w:rPr>
        <w:t>.202</w:t>
      </w:r>
      <w:r w:rsidR="00F612E4">
        <w:rPr>
          <w:color w:val="FF2600"/>
          <w:sz w:val="28"/>
          <w:szCs w:val="28"/>
        </w:rPr>
        <w:t>5</w:t>
      </w:r>
      <w:r>
        <w:rPr>
          <w:color w:val="FF2600"/>
          <w:sz w:val="28"/>
          <w:szCs w:val="28"/>
        </w:rPr>
        <w:t xml:space="preserve"> г.</w:t>
      </w:r>
      <w:r>
        <w:rPr>
          <w:sz w:val="28"/>
          <w:szCs w:val="28"/>
        </w:rPr>
        <w:t xml:space="preserve">, разрешения на строительство № 93-37-038-2025 от «07» апреля 2025 г., выданного Администрацией городского округа Мариуполь; проектно-сметной документации, прошедшей государственную экспертизу (положительное заключение экспертизы проектной документации N 80-2-1-3-016846-2025 от "28" марта 2025 года, выданное ООО «ЦЕНТР ЭКСПЕРТИЗ»), проектной декларации </w:t>
      </w:r>
      <w:r w:rsidR="00DF5B63" w:rsidRPr="00DF5B63">
        <w:rPr>
          <w:color w:val="FF2600"/>
          <w:sz w:val="28"/>
          <w:szCs w:val="28"/>
          <w:shd w:val="clear" w:color="auto" w:fill="FFFFFF"/>
        </w:rPr>
        <w:t>№ 93-000031 </w:t>
      </w:r>
      <w:r>
        <w:rPr>
          <w:color w:val="FF2600"/>
          <w:sz w:val="28"/>
          <w:szCs w:val="28"/>
          <w:shd w:val="clear" w:color="auto" w:fill="FFFFFF"/>
        </w:rPr>
        <w:t xml:space="preserve">от </w:t>
      </w:r>
      <w:r w:rsidR="00DF5B63">
        <w:rPr>
          <w:color w:val="FF2600"/>
          <w:sz w:val="28"/>
          <w:szCs w:val="28"/>
          <w:shd w:val="clear" w:color="auto" w:fill="FFFFFF"/>
        </w:rPr>
        <w:t>09.04.2025г.</w:t>
      </w:r>
      <w:r>
        <w:rPr>
          <w:sz w:val="28"/>
          <w:szCs w:val="28"/>
        </w:rPr>
        <w:t xml:space="preserve">, опубликованной в соответствии с законодательством РФ по адресу в сети Интернет наш.дом.рф . Оригинал проектной декларации находится в офисе </w:t>
      </w:r>
      <w:r>
        <w:rPr>
          <w:sz w:val="28"/>
          <w:szCs w:val="28"/>
        </w:rPr>
        <w:lastRenderedPageBreak/>
        <w:t>Застройщика. Информация о строительстве многоквартирного дома размещена в единой информационной системе жилищного строительства (ЕИСЖС).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Объектом долевого строительства является Квартира со следующими характеристиками:</w:t>
      </w:r>
    </w:p>
    <w:tbl>
      <w:tblPr>
        <w:tblStyle w:val="TableNormal"/>
        <w:tblW w:w="10303" w:type="dxa"/>
        <w:tblInd w:w="-8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67"/>
        <w:gridCol w:w="5036"/>
      </w:tblGrid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bookmarkStart w:id="1" w:name="_Hlk195174392"/>
            <w:r>
              <w:rPr>
                <w:sz w:val="28"/>
                <w:szCs w:val="28"/>
              </w:rPr>
              <w:t>Назначение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Жилое помещение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Строительный номер квартиры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11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2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Проектная площадь квартиры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65</w:t>
            </w:r>
          </w:p>
        </w:tc>
      </w:tr>
      <w:tr w:rsidR="00EE0041" w:rsidTr="00BF5C9E">
        <w:trPr>
          <w:trHeight w:val="159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Площади помещений квартиры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 xml:space="preserve">площадь Комнаты - 14.30 кв.м., площадь Комнаты - 11.90 кв.м., площадь Коридора - 12.00 кв.м., площадь Санузла - 4.20 кв.м., площадь Кухни-гостиной - 22.60 кв.м., 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Площадь лоджий и балконов с учетом коэффициента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лоджия площадью 6.45 кв.м (с учетом понижающего коэффициента 0.5)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Площадь лоджий и балконов с коэффициентом 1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12.9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Количество комнат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2 комнатная</w:t>
            </w:r>
          </w:p>
        </w:tc>
      </w:tr>
      <w:tr w:rsidR="00EE0041" w:rsidTr="00BF5C9E">
        <w:trPr>
          <w:trHeight w:val="95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Площадь квартиры включая площади балконов, лоджий (с учетом коэффициентов)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71.45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Жилая площадь квартиры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color w:val="FF2600"/>
                <w:sz w:val="28"/>
                <w:szCs w:val="28"/>
              </w:rPr>
              <w:t>26.20</w:t>
            </w:r>
          </w:p>
        </w:tc>
      </w:tr>
      <w:tr w:rsidR="00EE0041" w:rsidTr="00BF5C9E">
        <w:trPr>
          <w:trHeight w:val="95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Вид отделки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Стены гипсовая штукатурка; санузел штукатурка на цементно-песчаной основе.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Гидроизоляция санузлов и ванных комнат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DB449C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Обмазочная гидроизоляция с заведением на стены 200 мм</w:t>
            </w:r>
          </w:p>
        </w:tc>
      </w:tr>
      <w:tr w:rsidR="00EE0041" w:rsidTr="00BF5C9E">
        <w:trPr>
          <w:trHeight w:val="159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5C9E" w:rsidRPr="00BF5C9E" w:rsidRDefault="00BF5C9E" w:rsidP="00BF5C9E">
            <w:pPr>
              <w:pStyle w:val="a6"/>
              <w:ind w:left="-567" w:firstLine="56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Счетчик электронный однофазный. </w:t>
            </w:r>
            <w:r w:rsidRPr="00BF5C9E">
              <w:rPr>
                <w:color w:val="000000" w:themeColor="text1"/>
                <w:sz w:val="28"/>
                <w:szCs w:val="28"/>
              </w:rPr>
              <w:t xml:space="preserve">Для электроснабжения квартир в прихожей </w:t>
            </w:r>
            <w:r>
              <w:rPr>
                <w:color w:val="000000" w:themeColor="text1"/>
                <w:sz w:val="28"/>
                <w:szCs w:val="28"/>
              </w:rPr>
              <w:t xml:space="preserve">в качестве </w:t>
            </w:r>
            <w:r w:rsidRPr="00BF5C9E">
              <w:rPr>
                <w:color w:val="000000" w:themeColor="text1"/>
                <w:sz w:val="28"/>
                <w:szCs w:val="28"/>
              </w:rPr>
              <w:t>квартирных щитов устанавливаются распред</w:t>
            </w:r>
            <w:r>
              <w:rPr>
                <w:color w:val="000000" w:themeColor="text1"/>
                <w:sz w:val="28"/>
                <w:szCs w:val="28"/>
              </w:rPr>
              <w:t xml:space="preserve">елительные навесные пластиковые </w:t>
            </w:r>
            <w:r w:rsidRPr="00BF5C9E">
              <w:rPr>
                <w:color w:val="000000" w:themeColor="text1"/>
                <w:sz w:val="28"/>
                <w:szCs w:val="28"/>
              </w:rPr>
              <w:t>корпуса для установки модульного оборудо</w:t>
            </w:r>
            <w:r>
              <w:rPr>
                <w:color w:val="000000" w:themeColor="text1"/>
                <w:sz w:val="28"/>
                <w:szCs w:val="28"/>
              </w:rPr>
              <w:t xml:space="preserve">вания типа ЩРН-П-15 со степенью </w:t>
            </w:r>
            <w:r w:rsidRPr="00BF5C9E">
              <w:rPr>
                <w:color w:val="000000" w:themeColor="text1"/>
                <w:sz w:val="28"/>
                <w:szCs w:val="28"/>
              </w:rPr>
              <w:t>защиты IP 41 с автоматическими выключателями защиты внутриквартирной сети</w:t>
            </w:r>
          </w:p>
          <w:p w:rsidR="00BF5C9E" w:rsidRPr="00BF5C9E" w:rsidRDefault="00BF5C9E" w:rsidP="00BF5C9E">
            <w:pPr>
              <w:pStyle w:val="a6"/>
              <w:ind w:left="-567" w:firstLine="567"/>
              <w:jc w:val="both"/>
              <w:rPr>
                <w:color w:val="000000" w:themeColor="text1"/>
                <w:sz w:val="28"/>
                <w:szCs w:val="28"/>
              </w:rPr>
            </w:pPr>
            <w:r w:rsidRPr="00BF5C9E">
              <w:rPr>
                <w:color w:val="000000" w:themeColor="text1"/>
                <w:sz w:val="28"/>
                <w:szCs w:val="28"/>
              </w:rPr>
              <w:lastRenderedPageBreak/>
              <w:t>и устройствами защитного отключения дифференциального тока с защитой от</w:t>
            </w:r>
          </w:p>
          <w:p w:rsidR="00EE0041" w:rsidRPr="00DB449C" w:rsidRDefault="00BF5C9E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BF5C9E">
              <w:rPr>
                <w:color w:val="000000" w:themeColor="text1"/>
                <w:sz w:val="28"/>
                <w:szCs w:val="28"/>
              </w:rPr>
              <w:t>включения сверхтоков.</w:t>
            </w:r>
          </w:p>
        </w:tc>
      </w:tr>
      <w:tr w:rsidR="00EE0041" w:rsidTr="00BF5C9E">
        <w:trPr>
          <w:trHeight w:val="159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lastRenderedPageBreak/>
              <w:t>Водопровод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DB449C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Стояки холодного и горячего  водоснабжения с клапанами обратными, узлами учета (счетчики), регуляторами давления и запорной арматурой (кран шаровой), без установки полотенцесушителей, сантехнического оборудования.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DB449C" w:rsidP="00BF5C9E">
            <w:pPr>
              <w:pStyle w:val="a6"/>
              <w:ind w:left="-567" w:firstLine="567"/>
              <w:jc w:val="both"/>
            </w:pPr>
            <w:r w:rsidRPr="00DB449C">
              <w:rPr>
                <w:color w:val="000000" w:themeColor="text1"/>
                <w:sz w:val="28"/>
                <w:szCs w:val="28"/>
              </w:rPr>
              <w:t>Канализационный стояк из ППР трубы без разводки с заглушкой</w:t>
            </w:r>
          </w:p>
        </w:tc>
      </w:tr>
      <w:tr w:rsidR="00EE0041" w:rsidTr="00BF5C9E">
        <w:trPr>
          <w:trHeight w:val="95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963B5F" w:rsidP="00BF5C9E">
            <w:pPr>
              <w:pStyle w:val="a6"/>
              <w:ind w:left="-567" w:firstLine="567"/>
              <w:jc w:val="both"/>
            </w:pPr>
            <w:r w:rsidRPr="00DB449C">
              <w:rPr>
                <w:color w:val="000000" w:themeColor="text1"/>
                <w:sz w:val="28"/>
                <w:szCs w:val="28"/>
              </w:rPr>
              <w:t>Центральная</w:t>
            </w:r>
            <w:r w:rsidR="00432BB1" w:rsidRPr="00DB449C">
              <w:rPr>
                <w:color w:val="000000" w:themeColor="text1"/>
                <w:sz w:val="28"/>
                <w:szCs w:val="28"/>
              </w:rPr>
              <w:t xml:space="preserve"> система отопления 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Полы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Монолитная бетонная плита, с цементно-песчаной стяжкой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Входная дверь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Металлическая, утепленная</w:t>
            </w:r>
          </w:p>
        </w:tc>
      </w:tr>
      <w:tr w:rsidR="00EE0041" w:rsidTr="00BF5C9E">
        <w:trPr>
          <w:trHeight w:val="127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Окна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Двухкамерный стеклопакет, поворотно-откидной механизм с устройством микропроветривания, стекло прозрачное.</w:t>
            </w:r>
          </w:p>
        </w:tc>
      </w:tr>
      <w:tr w:rsidR="00EE0041" w:rsidTr="00BF5C9E">
        <w:trPr>
          <w:trHeight w:val="63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Лоджия (балкон)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BF5C9E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432BB1" w:rsidRPr="00DB449C">
              <w:rPr>
                <w:color w:val="000000" w:themeColor="text1"/>
                <w:sz w:val="28"/>
                <w:szCs w:val="28"/>
              </w:rPr>
              <w:t>граждение без остекления</w:t>
            </w:r>
          </w:p>
        </w:tc>
      </w:tr>
      <w:tr w:rsidR="00EE0041" w:rsidTr="00BF5C9E">
        <w:trPr>
          <w:trHeight w:val="318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Внутренние двери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 w:rsidRPr="00DB449C">
              <w:rPr>
                <w:color w:val="000000" w:themeColor="text1"/>
                <w:sz w:val="28"/>
                <w:szCs w:val="28"/>
              </w:rPr>
              <w:t>Отсутствуют</w:t>
            </w:r>
          </w:p>
        </w:tc>
      </w:tr>
      <w:bookmarkEnd w:id="1"/>
    </w:tbl>
    <w:p w:rsidR="00EE0041" w:rsidRDefault="00EE0041" w:rsidP="00BF5C9E">
      <w:pPr>
        <w:pStyle w:val="a6"/>
        <w:widowControl w:val="0"/>
        <w:ind w:left="-567" w:firstLine="567"/>
        <w:jc w:val="both"/>
        <w:rPr>
          <w:sz w:val="28"/>
          <w:szCs w:val="28"/>
        </w:rPr>
      </w:pP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t xml:space="preserve"> </w:t>
      </w:r>
      <w:r>
        <w:rPr>
          <w:sz w:val="28"/>
          <w:szCs w:val="28"/>
        </w:rPr>
        <w:t xml:space="preserve">Не является нарушением требований о качестве Квартиры/Нежилого помещения и не считается существенным изменением проектной документации по строительству Объекта следующие, не согласованные с Участником долевого строительства изменения в Объекте (и, соответственно, в проектной документации): 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в коридорах лестничных площадок тамбуров, либо, наоборот, их ликвидация,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вентиляционных каналов, шахт и коробов, закрывающих стояки трубопроводов и канализации в кухнях, санузлах, коридорах, которые будут выступать из стен и уменьшать площадь помещений в пределах 5 % их проектной площади, при условии, что изменение общей площади Квартиры/Нежилого </w:t>
      </w:r>
      <w:r>
        <w:rPr>
          <w:sz w:val="28"/>
          <w:szCs w:val="28"/>
        </w:rPr>
        <w:lastRenderedPageBreak/>
        <w:t>помещения не превысит пределы, установленные в пункте 1.3. настоящего Договора;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видов, типов и конфигурации оконных стеклопакетов;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в Квартире/Нежилом помещении объектов согласно требованиям противопожарных норм (рукавов, вентилей и т.д.);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отклонение помещений, входящих в состав Квартиры/Нежилого помещения, самой Квартиры/самого Нежилого помещения, от осевых линий по проектной документации;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появление или удаление дополнительных балконов, лоджий вне Квартиры/Нежилого помещения Участника долевого строительства, появление или удаление козырьков парадных, пандусов, перил лестниц Объекта;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цвета и/или материала наружной отделки фасадов Объекта, элементов фасадной отделки и декора, при условии, что они не затеняют Квартиру/Нежилое помещение Участника долевого строительства;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проекта благоустройства прилегающей территории;</w:t>
      </w:r>
    </w:p>
    <w:p w:rsidR="00EE0041" w:rsidRDefault="00432BB1" w:rsidP="00BF5C9E">
      <w:pPr>
        <w:spacing w:after="0" w:line="24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иные изменения, производимые Застройщиком в Объекте и/или в Квартире/Нежилом помещении, без их согласования (уведомления) с Участником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такое согласование не требуется по законодательству Российской Федерации.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Гарантийный срок на Квартиру, за исключением технологического и инженерного оборудования, составляет 3 (Три) года и исчисляется со дня передачи объекта долевого строительства Участнику. Гарантийный срок на технологическое и инженерное оборудование, входящее в состав жилого дома, составляет 3 (Три) года, и исчисляется со дня подписания первого Передаточного акта. Гарантийный срок на отделочные работы составляет 1 (Один) год и начинает исчисляться со дня передачи объекта долевого строительства участнику долевого строительства.</w:t>
      </w:r>
      <w:r>
        <w:t xml:space="preserve"> </w:t>
      </w:r>
      <w:r>
        <w:rPr>
          <w:sz w:val="28"/>
          <w:szCs w:val="28"/>
        </w:rPr>
        <w:t>Гарантийный срок материалов, оборудования и комплектующих предметов Квартиры/Нежилого помещения, на которые гарантийный срок установлен их изготовителем, соответствует гарантийному сроку, установленному изготовителем.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Риск случайной гибели или случайного повреждения квартиры, до ее передачи Участнику по Акту приема-передачи, несет Застройщик. Застройщик в период гарантийного срока гарантирует своевременное устранение обнаруженных дефектов и недостатков квартиры. Застройщик не несет ответственности за недостатки (дефекты) Квартиры, обнаруженные в пределах гарантийного срока, если докажет, что они произошли вследствие нормального износа Квартиры или ее частей, нарушение Участником требований технических регламентов, градостроительных регламентов, а также иных обязательных требований к процессу ее эксплуатации, либо вследствие ненадлежащего ремонта, проведенного самим Участником или привлеченными им третьими лицами.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  <w:t xml:space="preserve">Подписанием настоящего Договора Участник долевого строительства в соответствии с Федеральным законом № 152-ФЗ от 27 июля 2006 года дает Застройщику согласие на обработку персональных данных Участника долевого </w:t>
      </w:r>
      <w:r>
        <w:rPr>
          <w:sz w:val="28"/>
          <w:szCs w:val="28"/>
        </w:rPr>
        <w:lastRenderedPageBreak/>
        <w:t>строительства, содержащихся в настоящем Договоре, а также данных документа, удостоверяющего личность Участника долевого строительства, любым не запрещенным законом способом, включая использование средств автоматизации, а также на передачу своих персональных данных третьим лицам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возможностью предоставления Участнику долевого строительства информации о товарах (работах, услугах), которые могут представлять для Участника долевого строительства потенциальный интерес,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Участник долевого строительства предоставляет согласие на обработку персональных данных в соответствии с указанными выше условиями.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При заключении настоящего Договора Застройщик гарантирует Участнику, что все необходимые для заключения и исполнения настоящего Договора лицензии, разрешения, допуски и/или иные документы и договоры от соответствующих и уполномоченных на их предоставление государственных органов/лиц Застройщиком получены/заключены, являются юридически действительными и вступившими в силу.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Жилой дом имеет следующие характеристики:</w:t>
      </w:r>
    </w:p>
    <w:tbl>
      <w:tblPr>
        <w:tblStyle w:val="TableNormal"/>
        <w:tblW w:w="10632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62"/>
        <w:gridCol w:w="5670"/>
      </w:tblGrid>
      <w:tr w:rsidR="00EE0041" w:rsidTr="00BF5C9E">
        <w:trPr>
          <w:trHeight w:val="6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Многоквартирный жилой дом /новое строительство</w:t>
            </w:r>
          </w:p>
        </w:tc>
      </w:tr>
      <w:tr w:rsidR="00EE0041" w:rsidTr="00BF5C9E">
        <w:trPr>
          <w:trHeight w:val="3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Назначение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Жилой дом</w:t>
            </w:r>
          </w:p>
        </w:tc>
      </w:tr>
      <w:tr w:rsidR="00EE0041" w:rsidTr="00BF5C9E">
        <w:trPr>
          <w:trHeight w:val="3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Количество этажей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8</w:t>
            </w:r>
          </w:p>
        </w:tc>
      </w:tr>
      <w:tr w:rsidR="00EE0041" w:rsidTr="00BF5C9E">
        <w:trPr>
          <w:trHeight w:val="3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В том числе подземных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jc w:val="both"/>
            </w:pPr>
            <w:r>
              <w:rPr>
                <w:sz w:val="28"/>
                <w:szCs w:val="28"/>
              </w:rPr>
              <w:t>1</w:t>
            </w:r>
          </w:p>
        </w:tc>
      </w:tr>
      <w:tr w:rsidR="00EE0041" w:rsidTr="00BF5C9E">
        <w:trPr>
          <w:trHeight w:val="6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Общая площадь здания (с учетом подвала и подземной парковки)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 xml:space="preserve">5 967,4 кв. м. </w:t>
            </w:r>
          </w:p>
        </w:tc>
      </w:tr>
      <w:tr w:rsidR="00EE0041" w:rsidTr="00BF5C9E">
        <w:trPr>
          <w:trHeight w:val="1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Материал наружных стен и каркаса объекта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Pr="00DB449C" w:rsidRDefault="00DB449C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Безригельный каркас из монолитного железобетона. Материалы наружных стен: шлакоблоки, монолитные железобетонные пилоны, минераловатный утеплитель, декоративная фасадная штукатурка, панели из стеклофибробето</w:t>
            </w:r>
            <w:r w:rsidR="00BF5C9E">
              <w:rPr>
                <w:color w:val="000000" w:themeColor="text1"/>
                <w:sz w:val="28"/>
                <w:szCs w:val="28"/>
              </w:rPr>
              <w:t>н</w:t>
            </w:r>
            <w:r w:rsidRPr="00DB449C">
              <w:rPr>
                <w:color w:val="000000" w:themeColor="text1"/>
                <w:sz w:val="28"/>
                <w:szCs w:val="28"/>
              </w:rPr>
              <w:t>а или гибкой керамики</w:t>
            </w:r>
          </w:p>
        </w:tc>
      </w:tr>
      <w:tr w:rsidR="00EE0041" w:rsidTr="00BF5C9E">
        <w:trPr>
          <w:trHeight w:val="63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lastRenderedPageBreak/>
              <w:t>Материал поэтажных перекрытий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Pr="00DB449C" w:rsidRDefault="00327498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Монолит</w:t>
            </w:r>
          </w:p>
        </w:tc>
      </w:tr>
      <w:tr w:rsidR="00EE0041" w:rsidTr="00BF5C9E">
        <w:trPr>
          <w:trHeight w:val="3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Класс энергоэффективности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Pr="00DB449C" w:rsidRDefault="00327498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А</w:t>
            </w:r>
          </w:p>
        </w:tc>
      </w:tr>
      <w:tr w:rsidR="00EE0041" w:rsidTr="00BF5C9E">
        <w:trPr>
          <w:trHeight w:val="3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Pr="00DB449C" w:rsidRDefault="00432BB1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Класс сейсмостойкости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EE0041" w:rsidRPr="00DB449C" w:rsidRDefault="00DB449C" w:rsidP="00BF5C9E">
            <w:pPr>
              <w:pStyle w:val="a6"/>
              <w:ind w:left="-567" w:firstLine="567"/>
              <w:jc w:val="both"/>
              <w:rPr>
                <w:color w:val="000000" w:themeColor="text1"/>
              </w:rPr>
            </w:pPr>
            <w:r w:rsidRPr="00DB449C">
              <w:rPr>
                <w:color w:val="000000" w:themeColor="text1"/>
                <w:sz w:val="28"/>
                <w:szCs w:val="28"/>
              </w:rPr>
              <w:t>6 баллов</w:t>
            </w:r>
          </w:p>
        </w:tc>
      </w:tr>
    </w:tbl>
    <w:p w:rsidR="00EE0041" w:rsidRDefault="00EE0041" w:rsidP="00BF5C9E">
      <w:pPr>
        <w:pStyle w:val="a6"/>
        <w:widowControl w:val="0"/>
        <w:ind w:left="-567" w:firstLine="567"/>
        <w:jc w:val="both"/>
        <w:rPr>
          <w:sz w:val="28"/>
          <w:szCs w:val="28"/>
        </w:rPr>
      </w:pP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Настоящий Договор подлежит государственной регистрации и считается заключенным с момента такой регистрации. Стороны самостоятельно несут расходы, связанные с регистрацией договора в объёме, установленном законодательством.</w:t>
      </w:r>
    </w:p>
    <w:p w:rsidR="00EE0041" w:rsidRDefault="00432BB1" w:rsidP="00BF5C9E">
      <w:pPr>
        <w:pStyle w:val="a6"/>
        <w:ind w:left="-567" w:firstLine="567"/>
        <w:jc w:val="both"/>
        <w:rPr>
          <w:color w:val="FF2600"/>
          <w:sz w:val="28"/>
          <w:szCs w:val="28"/>
        </w:rPr>
      </w:pPr>
      <w:r>
        <w:rPr>
          <w:sz w:val="28"/>
          <w:szCs w:val="28"/>
        </w:rPr>
        <w:t>1.10. Проектный срок окончания строительства в соответствии с Проектной документацией</w:t>
      </w:r>
      <w:r>
        <w:rPr>
          <w:b/>
          <w:bCs/>
          <w:sz w:val="28"/>
          <w:szCs w:val="28"/>
        </w:rPr>
        <w:t xml:space="preserve"> </w:t>
      </w:r>
      <w:r w:rsidR="00636D55">
        <w:rPr>
          <w:b/>
          <w:bCs/>
          <w:color w:val="FF2600"/>
          <w:sz w:val="28"/>
          <w:szCs w:val="28"/>
        </w:rPr>
        <w:t>15</w:t>
      </w:r>
      <w:r>
        <w:rPr>
          <w:b/>
          <w:bCs/>
          <w:color w:val="FF2600"/>
          <w:sz w:val="28"/>
          <w:szCs w:val="28"/>
        </w:rPr>
        <w:t xml:space="preserve"> </w:t>
      </w:r>
      <w:r w:rsidR="00636D55">
        <w:rPr>
          <w:b/>
          <w:bCs/>
          <w:color w:val="FF2600"/>
          <w:sz w:val="28"/>
          <w:szCs w:val="28"/>
        </w:rPr>
        <w:t>декабря</w:t>
      </w:r>
      <w:r>
        <w:rPr>
          <w:b/>
          <w:bCs/>
          <w:color w:val="FF2600"/>
          <w:sz w:val="28"/>
          <w:szCs w:val="28"/>
        </w:rPr>
        <w:t xml:space="preserve"> 202</w:t>
      </w:r>
      <w:r w:rsidR="00636D55">
        <w:rPr>
          <w:b/>
          <w:bCs/>
          <w:color w:val="FF2600"/>
          <w:sz w:val="28"/>
          <w:szCs w:val="28"/>
        </w:rPr>
        <w:t>5</w:t>
      </w:r>
      <w:r>
        <w:rPr>
          <w:b/>
          <w:bCs/>
          <w:color w:val="FF2600"/>
          <w:sz w:val="28"/>
          <w:szCs w:val="28"/>
        </w:rPr>
        <w:t xml:space="preserve"> года.</w:t>
      </w:r>
    </w:p>
    <w:p w:rsidR="00EE0041" w:rsidRDefault="00432BB1" w:rsidP="00BF5C9E">
      <w:pPr>
        <w:pStyle w:val="a6"/>
        <w:ind w:left="-567" w:firstLine="567"/>
        <w:jc w:val="both"/>
        <w:rPr>
          <w:color w:val="FF2600"/>
          <w:sz w:val="28"/>
          <w:szCs w:val="28"/>
        </w:rPr>
      </w:pPr>
      <w:r>
        <w:rPr>
          <w:sz w:val="28"/>
          <w:szCs w:val="28"/>
        </w:rPr>
        <w:t xml:space="preserve">1.11. 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не позднее предусмотренного договором срока. Срок передачи Застройщиком объекта долевого строительства Участнику долевого строительства составляет - не позднее 6 (Шесть) месяцев со дня получения Разрешения на ввод жилого дома в эксплуатацию. Ориентировочная дата передачи объекта долевого строительства </w:t>
      </w:r>
      <w:r w:rsidR="00636D55">
        <w:rPr>
          <w:b/>
          <w:bCs/>
          <w:color w:val="FF2600"/>
          <w:sz w:val="28"/>
          <w:szCs w:val="28"/>
        </w:rPr>
        <w:t>15</w:t>
      </w:r>
      <w:r>
        <w:rPr>
          <w:b/>
          <w:bCs/>
          <w:color w:val="FF2600"/>
          <w:sz w:val="28"/>
          <w:szCs w:val="28"/>
        </w:rPr>
        <w:t xml:space="preserve"> </w:t>
      </w:r>
      <w:r w:rsidR="00811170">
        <w:rPr>
          <w:b/>
          <w:bCs/>
          <w:color w:val="FF2600"/>
          <w:sz w:val="28"/>
          <w:szCs w:val="28"/>
        </w:rPr>
        <w:t>мая</w:t>
      </w:r>
      <w:r>
        <w:rPr>
          <w:b/>
          <w:bCs/>
          <w:color w:val="FF2600"/>
          <w:sz w:val="28"/>
          <w:szCs w:val="28"/>
        </w:rPr>
        <w:t xml:space="preserve"> 2026 года</w:t>
      </w:r>
      <w:r>
        <w:rPr>
          <w:color w:val="FF2600"/>
          <w:sz w:val="28"/>
          <w:szCs w:val="28"/>
        </w:rPr>
        <w:t>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В случае смерти гражданина - участника долевого строительства его права и обязанности по договору переходят к наследникам, если федеральным законом не предусмотрено иное. Застройщик не вправе отказать таким наследникам во вступлении в договор. Существующие на день открытия наследства участника долевого строительства имущественные права и обязанности, основанные на договоре, заключенном в соответствии с настоящим Федеральным законом, входят в состав наследства участника долевого строительства в соответствии с Гражданским кодексом Российской Федерации.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приема-передачи.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ЦЕНА ДОГОВОРА И ПОРЯДОК ОПЛАТЫ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Участник уплачивает за указанную Квартиру Застройщику сумму в размере </w:t>
      </w:r>
      <w:r>
        <w:rPr>
          <w:b/>
          <w:bCs/>
          <w:color w:val="FF2600"/>
          <w:sz w:val="28"/>
          <w:szCs w:val="28"/>
        </w:rPr>
        <w:t>«Сумма» («Сумма прописью») рублей 00 копеек</w:t>
      </w:r>
      <w:r>
        <w:rPr>
          <w:sz w:val="28"/>
          <w:szCs w:val="28"/>
        </w:rPr>
        <w:t>. В целях определения цены договора (общей стоимости Квартиры/Нежилого помещения) по соглашению Сторон применяется общая проектная площадь Квартиры/Нежилого помещения (с учетом площади лоджий/балконов).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Вышеуказанная стоимость настоящего Договора не подлежит изменению в одностороннем порядке по инициативе Застройщика. Стоимость квартиры может быть изменена по обоюдному согласию сторон путем заключения дополнительного соглашения. Окончательные расчеты между сторонами производятся после сдачи Жилого дома в эксплуатацию в соответствии с фактическими обмерами организации, осуществляющей учёт и техническую инвентаризацию объектов недвижимого имущества по г. Мариуполю, исходя из </w:t>
      </w:r>
      <w:r>
        <w:rPr>
          <w:sz w:val="28"/>
          <w:szCs w:val="28"/>
        </w:rPr>
        <w:lastRenderedPageBreak/>
        <w:t>цены 1 кв. м на момент заключения договора, осуществлённого в рамках настоящего Договора в случае если расхождения фактической площади при передаче квартиры: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черновой отделке по сравнению с проектной будут отличаться на величину более (менее) </w:t>
      </w:r>
      <w:r>
        <w:rPr>
          <w:b/>
          <w:bCs/>
          <w:sz w:val="28"/>
          <w:szCs w:val="28"/>
        </w:rPr>
        <w:t>2%.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предчистовой отделке по сравнению с проектной будут отличаться на величину более (менее) </w:t>
      </w:r>
      <w:r>
        <w:rPr>
          <w:b/>
          <w:bCs/>
          <w:sz w:val="28"/>
          <w:szCs w:val="28"/>
        </w:rPr>
        <w:t>4%</w:t>
      </w:r>
      <w:r>
        <w:rPr>
          <w:sz w:val="28"/>
          <w:szCs w:val="28"/>
        </w:rPr>
        <w:t>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чистовой отделке по сравнению с проектной будут отличаться на величину более (менее) </w:t>
      </w:r>
      <w:r>
        <w:rPr>
          <w:b/>
          <w:bCs/>
          <w:sz w:val="28"/>
          <w:szCs w:val="28"/>
        </w:rPr>
        <w:t>5%.</w:t>
      </w:r>
      <w:r>
        <w:rPr>
          <w:sz w:val="28"/>
          <w:szCs w:val="28"/>
        </w:rPr>
        <w:t xml:space="preserve">,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долевого строительства обязуется доплатить Застройщику денежную сумму равную произведению площади увеличения и стоимости 1 (одного) кв. м. площади Объекта долевого строительства, рассчитываемой согласно условиям Настоящего Договора.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Застройщик обязуется вернуть Участнику долевого строительства денежную сумму равную произведению площади уменьшения и стоимости 1 (одного) кв. м. площади Объекта долевого строительства, рассчитываемой согласно условиям Настоящего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 настоящем пункте расчеты производятся до подписания Акта приема-передачи Квартиры/Нежилого помещения. </w:t>
      </w:r>
    </w:p>
    <w:p w:rsidR="00EE0041" w:rsidRDefault="00432BB1" w:rsidP="00BF5C9E">
      <w:pPr>
        <w:pStyle w:val="a6"/>
        <w:ind w:left="-567" w:firstLine="567"/>
        <w:jc w:val="both"/>
        <w:rPr>
          <w:sz w:val="22"/>
          <w:szCs w:val="22"/>
        </w:rPr>
      </w:pPr>
      <w:r>
        <w:rPr>
          <w:sz w:val="28"/>
          <w:szCs w:val="28"/>
        </w:rPr>
        <w:t>В случае несогласия Участника долевого строительства произвести доплату за увеличение общей площади и принять Квартиру/Нежилое помещение, то в соответствии с п. 2 ч.1.1 ст. 9 Закона № 214-ФЗ по требованию Участника долевого строительства настоящий Договор может быть расторгнут в судебном порядке.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 В случае, если изменение общей площади Квартиры/Нежилого помещения, указанной/указанного в п. 1.3 настоящего Договора, произошло вследствие установки декоративных коробов стояков трубопроводов и канализации, то Цена договора, указанная в п. 2.1 Договора не изменяется.</w:t>
      </w:r>
    </w:p>
    <w:p w:rsidR="00EE0041" w:rsidRDefault="00432BB1" w:rsidP="00BF5C9E">
      <w:pPr>
        <w:pStyle w:val="a6"/>
        <w:ind w:left="-567" w:firstLine="567"/>
        <w:jc w:val="both"/>
        <w:rPr>
          <w:sz w:val="22"/>
          <w:szCs w:val="22"/>
        </w:rPr>
      </w:pPr>
      <w:r>
        <w:rPr>
          <w:sz w:val="28"/>
          <w:szCs w:val="28"/>
        </w:rPr>
        <w:t>2.2.2</w:t>
      </w:r>
      <w:r>
        <w:t xml:space="preserve"> </w:t>
      </w:r>
      <w:r>
        <w:rPr>
          <w:sz w:val="28"/>
          <w:szCs w:val="28"/>
        </w:rPr>
        <w:t>В случае изменения элементов проекта строительства, повлекшего изменение конфигурации Квартиры/Нежилого помещения, расположение в Квартире/Помещении инженерного оборудования, параметров помещений, входящих в состав Квартиры/Нежилого помещения, Застройщик уведомляет об этом Участника долевого строительства, направляя в его адрес измененную копию плана  Квартиры/Нежилого помещения. Указанные изменения признаются Сторонами допустимыми, не являются нарушением условий по требованию к качеству Квартиры/Нежилого помещения,  не могут служить основанием для расторжения Договора, в случае если  в результате таких изменений, общая площадь Квартиры/Нежилого помещения, определяемая в  соответствии с п.1.3 Договора, изменится не более, чем на 5 % (Пять) процентов от общей площади Квартиры/Нежилого помещения, установленной на момент подписания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Оплата по настоящему Договору может производиться любыми способами, не противоречащими законодательству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В Цену Договора включены затраты на строительство (создание) Объекта недвижимости, связанные с созданием Объекта недвижимости и отнесенные ФЗ № 214- ФЗ к целевому использованию денежных средств, уплачиваемых участником долевого строительства.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В Цену Договора не включены расходы, связанные с регистрацией настоящего Договора, дополнительных соглашений к настоящему Договору, услуги по подготовке и передаче на государственную регистрацию документов, необходимых для государственной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регистрации права собственности участника долевого строительства на Объект долевого строительства.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Услуги по подготовке и передаче на государственную регистрацию документов, необходимых для государственной регистрации настоящего Договора, дополнительных соглашений к настоящему Договору и права собственности участника долевого строительства на Объект долевого строительства, в случае необходимости, могут быть оказыны по соглашению сторон на основании отдельного договора.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ПРАВА И ОБЯЗАННОСТИ СТОРОН</w:t>
      </w:r>
    </w:p>
    <w:p w:rsidR="00EE0041" w:rsidRDefault="00432BB1" w:rsidP="00BF5C9E">
      <w:pPr>
        <w:pStyle w:val="a6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Застройщик принимает на себя следующие обязательства: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3.1.1. Построить жилой дом в соответствии с проектно-сметной документацией и выполнить все необходимые для строительства и его ввода в эксплуатацию работы, включая благоустройство прилегающей к жилому дому территории, с обеспечением качества работ в соответствии с действующими строительными правилами и нормами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3.1.2. Использовать денежные средства, полученные от Участника, в соответствии с законодательством РФ исключительно по целевому назначению.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3.1.3. Застройщик обязан передать Участнику Квартиру по Акту приема-передачи в срок, указанный в п. 1.11.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Застройщик не несет ответственности за возможное увеличение сроков регистрации права собственности Участнику на Квартиру и (или) размеры пошлин в случае изменения установленного действующим законодательством порядка оформления документов в соответствующих Органах.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 По окончании строительства и ввода Многоквартирного дома в эксплуатацию Застройщик обязан уведомить Участника долевого строительства о необходимости принятия Квартиры/Нежилого помещения по акту приема-передачи в порядке, указанном в п. 3.2.2. настоящего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>
        <w:rPr>
          <w:sz w:val="28"/>
          <w:szCs w:val="28"/>
        </w:rPr>
        <w:tab/>
        <w:t>Настоящим Договором Стороны предусматривают возможность досрочного исполнения Застройщиком обязательства по передаче Квартиры Участнику.</w:t>
      </w:r>
    </w:p>
    <w:p w:rsidR="00EE0041" w:rsidRDefault="00432BB1" w:rsidP="00BF5C9E">
      <w:pPr>
        <w:pStyle w:val="a6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Участник принимает на себя следующие обязательства и имеет следующие права: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>
        <w:rPr>
          <w:sz w:val="28"/>
          <w:szCs w:val="28"/>
        </w:rPr>
        <w:tab/>
        <w:t>Уплачивать денежные средства в соответствии с предусмотренном в разделе 2 настоящего Договора порядке и объёмах после государственной регистрации настоящего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  <w:t>Принять от Застройщика указанную/указанное в п. 1.3 Договора Квартиру/Нежилое помещение. Порядок передачи состоит в следующем: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Застройщик, не менее чем за месяц до наступления установленного договором срока передачи Квартиры/Нежилого помещения, направляет сообщение о завершении строительства Объекта и о готовности Квартиры/Нежилого помещения к передаче, а также предупреждает Участника </w:t>
      </w:r>
      <w:r>
        <w:rPr>
          <w:sz w:val="28"/>
          <w:szCs w:val="28"/>
        </w:rPr>
        <w:lastRenderedPageBreak/>
        <w:t>долевого строительства о необходимости принятия Квартиры/Нежилого помещения и о последствиях его бездействия, предусмотренных Законом и Договором.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расписку, либо способом, определенным действующим на момент направления уведомления законодательством.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Участник долевого строительства в течение 7 рабочих дней с момента получения уведомления Застройщика осуществляет осмотр Квартиры/Нежилого помещения, если иной срок не согласован Сторонами индивидуально. По результатам совместного осмотра Квартиры/Нежилого помещения Участником долевого строительства и представителем Застройщика составляется Смотровая справка. Соглашением Сторон установлено, что в случае привлечения Участником долевого строительства к осмотру Квартиры/Нежилого помещения третьих лиц, не являющихся Сторонами по Договору, такие лица допускаются к осмотру Квартиры/Нежилого помещения при предоставлении Участником долевого строительства нотариально удостоверенной доверенности на участие таких лиц в осмотре Квартиры/Нежилого помещения. Участник долевого строительства обязан в течение 3-х рабочих дней с момента подписания Смотровой справки явиться в офис Застройщика, чтобы подписать Акт приема-передачи Квартиры/Помещения. При этом период с момента осмотра Квартиры/Нежилого помещения Участником долевого строительства и до его явки в офис Застройщика и подписания им акта приема-передачи Квартиры/Нежилого помещения не считается просрочкой со стороны Застройщика.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Участник долевого строительства до подписания акта приема-передачи вправе указать в Смотровой справке выявленные им в ходе осмотра существенные недостатки Квартиры/ Помещения, которые делают Квартиру/Нежилого помещения непригодной/непригодным для предусмотренного настоящим Договором использования.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указанных недостатков Участник долевого строительства в течение 3-х дней с момента получения уведомления (в т. ч. по электронной почте или sms-сообщением) обязан явиться на осмотр Квартиры/Нежилого помещения для подписания Смотровой справки, подтверждающей отсутствие с его стороны претензий по качеству Квартиры/Помещения.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долевого строительства, при отсутствии недостатков, которые делают Квартиру/Нежилое помещение непригодной/непригодным для предусмотренного Договором использования, обязан в течение 3-х рабочих дней с момента подписания Смотровой справки явиться в офис Застройщика и подписать Акт приема-передачи Квартиры/Нежилого помещения. При этом период с момента осмотра Квартиры/Нежилого помещения Участником долевого строительства и до его явки в офис Застройщика и подписания им акта приема-передачи Квартиры/Нежилого помещения не считается просрочкой со стороны Застройщика. 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уклонении Участника долевого строительства от принятия Квартиры/Нежилого помещения в предусмотренный Договором срок для </w:t>
      </w:r>
      <w:r>
        <w:rPr>
          <w:sz w:val="28"/>
          <w:szCs w:val="28"/>
        </w:rPr>
        <w:lastRenderedPageBreak/>
        <w:t>подписания акта приема-передачи или при отказе Участника долевого строительства от приемки Квартиры/Нежилого помещения, Застройщик по истечении двух месяцев со дня, предусмотренного Договором для передачи Квартиры/Нежилого помещения Участнику долевого строительства, вправе составить односторонний акт или иной документ о передаче объекта долевого строительства. При этом обязательства по несению расходов на содержание Квартиры/Нежилого помещения, риск случайной гибели или порчи Квартиры/Нежилого помещения, а также общего имущества в Многоквартирном доме признаются перешедшими к Участнику долевого строительства, а Застройщик освобождается от ответственности за просрочку исполнения обязательства по передаче Квартиры/Нежилого помещения.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Просрочка исполнения обязательства Участника долевого строительства по приемке Квартиры/Нежилого помещения в срок не освобождает его от возмещения расходов, указанных в п. 3.2.3</w:t>
      </w:r>
      <w:r>
        <w:rPr>
          <w:color w:val="FF2600"/>
          <w:sz w:val="28"/>
          <w:szCs w:val="28"/>
        </w:rPr>
        <w:t>.</w:t>
      </w:r>
      <w:r>
        <w:rPr>
          <w:sz w:val="28"/>
          <w:szCs w:val="28"/>
        </w:rPr>
        <w:t xml:space="preserve"> настоящего Договора.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 обязан в течение 60 (Шестидесяти) календарных дней с момента подписания Акта приема-передачи Квартиры/Нежилого помещения, самостоятельно и за свой счет зарегистрировать свое право собственности на Квартиру/Нежилое помещение в Органе, осуществляющем государственную регистрацию прав, а также принять на себя иные расходы, связанные с оформлением права собственности на Квартиру/Нежилое помещение.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Участник долевого строительства с момента получения Квартиры/Нежилого помещения в установленном Договором порядке обязан производить оплату за Квартиру/Нежилое помещение и коммунальные услуги в соответствии с Жилищным законодательством РФ. До момента заключения Участником долевого строительства договора управления многоквартирным домом с управляющей организацией, отобранной по результатам открытого конкурса, или выбранной в соответствии с Жилищным законодательством РФ, плата за жилое помещение/помещение и коммунальные услуги вносится Участником долевого строительства Застройщику, либо управляющей организации, с которой Застройщик заключит договор управления многоквартирным домом, в соответствии с действующим законодательством.</w:t>
      </w:r>
    </w:p>
    <w:p w:rsidR="00EE0041" w:rsidRDefault="00432BB1" w:rsidP="00BF5C9E">
      <w:pPr>
        <w:spacing w:after="0" w:line="240" w:lineRule="auto"/>
        <w:ind w:left="-567"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заключение Участником договора с обслуживающей организацией, не освобождает их от участия в расходах по содержанию дома, Квартиры/Нежилого помещения и оплаты коммунальных услуг.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3.2.4.</w:t>
      </w:r>
      <w:r>
        <w:rPr>
          <w:sz w:val="28"/>
          <w:szCs w:val="28"/>
        </w:rPr>
        <w:tab/>
        <w:t>Компенсировать документально подтвержденные затраты Застройщика по содержанию и эксплуатации Квартиры/Нежилого помещения/ жилого дома и оплате коммунальных услуг в случае использования Участником Квартиры, до передачи ее Застройщиком по Акту приема-передачи.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3.2.5.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Участник долевого строительства обязан своевременно, т.е. в трехдневного срока, уведомить Застройщика и Эскроу-агента о любых изменениях каких-либо своих данных, указанных в настоящем Договоре.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3.2.6. Участник долевого строительства обязуется своевременно совершать необходимые юридические действия, связанные с исполнением настоящего Договора, согласно действующему законодательству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3.2.7 В случае необходимости нотариального оформления документов Участника долевого строительства для заключения настоящего Договора, указанное оформление производится за счет средств Участника долевого строительства.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До момента государственной регистрации права собственности Участника долевого строительства на Квартиру/Нежилое помещение Участник долевого строительства обязуется не производить в Квартире/Нежилом помещении работы, связанные с отступлением от проекта (перепланировка, возведение межкомнатных (внутриквартирных) перегородок, пробивка ниш, проемов и т.д.), работы по монтажу (демонтажу) оборудования,  а также не производить в Квартире/Нежилом помещении и в самом Многоквартирном жилом доме работы, которые затрагивают фасад здания и его элементы.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 Участник извещен и не возражает против того, что в процессе строительства в проект застройки земельного(ых) участка(ов) с кадастровым номером 93:37:0010307:578 и объемы строительства могут быть внесены изменения (внесены дополнительные секции, корпуса, иные отдельно стоящие объекты). В этом случае заключения с Участником дополнительного соглашения к настоящему Договору долевого участия не требуется. 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4. ОТВЕТСТВЕННОСТЬ СТОРОН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 случаях одностороннего отказа Участника от исполнения настоящего Договора в связи с неисполнением Застройщиком обязательств по настоящему Договору, Застройщик несет ответственность в соответствии с действующим законодательством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 нарушении требований, предусмотренных в п. 3.2.8. настоящего Договора, Участник возмещает в полном объеме документально подверженные затраты, возникшие у Застройщика и (или) третьих лиц в связи с нарушением Участником указанных требований. Участник за счет собственных средств восстанавливает планировку и состояние внутренних коммуникаций в соответствии с требованиями проекта. В случае возникновения ущерба для третьих лиц, вызванных самовольными действиями Участника по перепланировке и переносу коммуникаций, он обязан компенсировать их в полном объеме в соответствии с действующим законодательством. 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нарушения Участником сроков оплаты, указанных в настоящем Договоре, начисляются пени в размере одной трехсотой ставки рефинансирования ЦБ РФ от суммы просроченного платежа за каждый календарный день просрочки, начиная с первого дня просрочки.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Застройщик не несет ответственность за недостатки Квартиры/Нежилого помещения, если докажет. что они произошли вследствие нормального износа, нарушения Участником требований технических и градостроительных регламентов, а также в процессе его эксплуатации, либо в следствие </w:t>
      </w:r>
      <w:r>
        <w:rPr>
          <w:sz w:val="28"/>
          <w:szCs w:val="28"/>
        </w:rPr>
        <w:lastRenderedPageBreak/>
        <w:t>ненадлежащего ремонта, проведенного Участником или привлеченными им третьими лицами.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В случае если Квартира/Нежилое помещение построена (создана) Застройщиком с отступлениями от условий Договора и (или) обязательных требований, приведшими к ухудшению качества Квартиры, или с иными недостатками, которые делают ее непригодной для предусмотренного настоящим Договором использования Участник вправе потребовать от Застройщика безвозмездного устранения недостатков в разумный срок, а также заявить иные требования, основанные на законе.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нарушения Участником обязательств по приемке квартиры, предусмотренных п. 3.2.2 настоящего Договора, с момента подписания Застройщиком одностороннего акта Участник несет ответственность, предусмотренную п. 3.2.3 настоящего договора».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Участник долевого строительства ознакомлен с тем, что Объект недвижимости строится по индивидуальному проекту и является архитектурным решением. Нарушение условий эксплуатации Объекта недвижимости 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в том числе прав автора, что может повлечь за собой ответственность, предусмотренную законодательством РФ.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ОБЕСПЕЧЕНИЕ ИСПОЛНЕНИЯ ОБЯЗАТЕЛЬСТВ ПО ДОГОВОРУ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 xml:space="preserve">Участник долевого строительства до даты подачи настоящего договора на государственную регистрацию открывает счет эскроу </w:t>
      </w:r>
      <w:r>
        <w:rPr>
          <w:color w:val="FF2600"/>
          <w:sz w:val="28"/>
          <w:szCs w:val="28"/>
        </w:rPr>
        <w:t xml:space="preserve">в ПАО Сбербанк России (Корреспондентский счет: 30101810200000000607, БИК: 043601607, ИНН: 7707083893, КПП:631602006, ОГРН:1027700132195, ОКПО: 00032537, e-mail: Escrow_Sberbank@sberbank.ru, Телефон: 8 800 707 00 70 доб. 60992851) - эскроу-агент. </w:t>
      </w:r>
      <w:r>
        <w:rPr>
          <w:b/>
          <w:bCs/>
          <w:color w:val="FF2600"/>
          <w:sz w:val="28"/>
          <w:szCs w:val="28"/>
        </w:rPr>
        <w:t xml:space="preserve">Эскроу-агент: </w:t>
      </w:r>
      <w:r>
        <w:rPr>
          <w:color w:val="FF2600"/>
          <w:sz w:val="28"/>
          <w:szCs w:val="28"/>
        </w:rPr>
        <w:t>ПАО Сбербанк России</w:t>
      </w:r>
      <w:r>
        <w:rPr>
          <w:sz w:val="28"/>
          <w:szCs w:val="28"/>
        </w:rPr>
        <w:t xml:space="preserve">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Депонент (Участник долевого строительства)</w:t>
      </w:r>
      <w:r>
        <w:rPr>
          <w:sz w:val="28"/>
          <w:szCs w:val="28"/>
        </w:rPr>
        <w:t xml:space="preserve">: </w:t>
      </w:r>
      <w:r>
        <w:rPr>
          <w:b/>
          <w:bCs/>
          <w:color w:val="FF2600"/>
          <w:sz w:val="28"/>
          <w:szCs w:val="28"/>
        </w:rPr>
        <w:t>«ФИО»</w:t>
      </w:r>
    </w:p>
    <w:p w:rsidR="00EE0041" w:rsidRDefault="00432BB1" w:rsidP="00BF5C9E">
      <w:pPr>
        <w:pStyle w:val="a6"/>
        <w:ind w:left="-567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Бенефициар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получатель средств по СБР</w:t>
      </w:r>
      <w:r w:rsidR="0093776E">
        <w:rPr>
          <w:b/>
          <w:bCs/>
          <w:sz w:val="28"/>
          <w:szCs w:val="28"/>
        </w:rPr>
        <w:t>/Аккредитиву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Застройщик ООО «Специализированный застройщик «ЭВОДОМ-5» ИНН/КПП 9303038232/930301001; ОГРН 1249300014105; 283001, ДНР, г.о. Донецк, г. Донецк, ул. Марьинская, дом 1, помещ.14</w:t>
      </w:r>
    </w:p>
    <w:p w:rsidR="00EE0041" w:rsidRDefault="00432BB1" w:rsidP="00BF5C9E">
      <w:pPr>
        <w:pStyle w:val="a6"/>
        <w:ind w:left="-567" w:firstLine="567"/>
        <w:jc w:val="both"/>
        <w:rPr>
          <w:color w:val="FF2600"/>
          <w:sz w:val="28"/>
          <w:szCs w:val="28"/>
        </w:rPr>
      </w:pPr>
      <w:r>
        <w:rPr>
          <w:b/>
          <w:bCs/>
          <w:sz w:val="28"/>
          <w:szCs w:val="28"/>
        </w:rPr>
        <w:t>Депонируемая сумма (СБР</w:t>
      </w:r>
      <w:r w:rsidR="0093776E">
        <w:rPr>
          <w:b/>
          <w:bCs/>
          <w:sz w:val="28"/>
          <w:szCs w:val="28"/>
        </w:rPr>
        <w:t>/Аккредитива</w:t>
      </w:r>
      <w:r>
        <w:rPr>
          <w:b/>
          <w:bCs/>
          <w:sz w:val="28"/>
          <w:szCs w:val="28"/>
        </w:rPr>
        <w:t>): «</w:t>
      </w:r>
      <w:r>
        <w:rPr>
          <w:b/>
          <w:bCs/>
          <w:color w:val="FF2600"/>
          <w:sz w:val="28"/>
          <w:szCs w:val="28"/>
        </w:rPr>
        <w:t>Сумма» («Сумма прописью») рублей 00 копеек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 условного депонирования денежных средств:</w:t>
      </w:r>
      <w:r>
        <w:rPr>
          <w:sz w:val="28"/>
          <w:szCs w:val="28"/>
        </w:rPr>
        <w:t xml:space="preserve"> до «</w:t>
      </w:r>
      <w:r>
        <w:rPr>
          <w:b/>
          <w:bCs/>
          <w:color w:val="FF2600"/>
          <w:sz w:val="28"/>
          <w:szCs w:val="28"/>
        </w:rPr>
        <w:t>30» июня 2026 год</w:t>
      </w:r>
      <w:r>
        <w:rPr>
          <w:sz w:val="28"/>
          <w:szCs w:val="28"/>
        </w:rPr>
        <w:t>, но не более шести месяцев после срока ввода в эксплуатацию Жилого дома.</w:t>
      </w:r>
    </w:p>
    <w:p w:rsidR="00EE0041" w:rsidRDefault="00432BB1" w:rsidP="00BF5C9E">
      <w:pPr>
        <w:pStyle w:val="a6"/>
        <w:ind w:left="-567" w:firstLine="567"/>
        <w:jc w:val="both"/>
        <w:rPr>
          <w:color w:val="FF2600"/>
          <w:sz w:val="22"/>
          <w:szCs w:val="22"/>
        </w:rPr>
      </w:pPr>
      <w:r>
        <w:rPr>
          <w:sz w:val="28"/>
          <w:szCs w:val="28"/>
        </w:rPr>
        <w:t xml:space="preserve">Банковский счет Участника долевого строительства, на который подлежат перечислению денежные средства со счета эскроу при прекращении договора счета эскроу: </w:t>
      </w:r>
      <w:r>
        <w:rPr>
          <w:color w:val="FF2600"/>
          <w:sz w:val="28"/>
          <w:szCs w:val="28"/>
        </w:rPr>
        <w:t>р/с &lt;РасчетныйСчетДепонент&gt;, наименование банка &lt;БанкПолучателяДепонент&gt;, БИК &lt;БИКДепонент&gt;, КПП &lt;КППДепонент&gt;, к/с &lt;КорСчетДепонент&gt;;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Извещение об открытии СБР</w:t>
      </w:r>
      <w:r w:rsidR="0093776E">
        <w:rPr>
          <w:b/>
          <w:bCs/>
          <w:sz w:val="28"/>
          <w:szCs w:val="28"/>
        </w:rPr>
        <w:t>/Аккредитива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Застройщик извещается об открытии СБР</w:t>
      </w:r>
      <w:r w:rsidR="0093776E">
        <w:rPr>
          <w:sz w:val="28"/>
          <w:szCs w:val="28"/>
        </w:rPr>
        <w:t>/Аккредитива</w:t>
      </w:r>
      <w:r>
        <w:rPr>
          <w:sz w:val="28"/>
          <w:szCs w:val="28"/>
        </w:rPr>
        <w:t xml:space="preserve"> путем вручения письменного извещения Банком уполномоченному сотруднику Застройщика, информационно - по электронной почте по адресу: </w:t>
      </w:r>
      <w:hyperlink r:id="rId6" w:history="1">
        <w:r w:rsidR="005B0A82" w:rsidRPr="009F7286">
          <w:rPr>
            <w:rStyle w:val="a3"/>
            <w:sz w:val="28"/>
            <w:szCs w:val="28"/>
            <w:lang w:val="en-US"/>
          </w:rPr>
          <w:t>evodom</w:t>
        </w:r>
        <w:r w:rsidR="005B0A82" w:rsidRPr="009F7286">
          <w:rPr>
            <w:rStyle w:val="a3"/>
            <w:sz w:val="28"/>
            <w:szCs w:val="28"/>
          </w:rPr>
          <w:t>5@</w:t>
        </w:r>
        <w:r w:rsidR="005B0A82" w:rsidRPr="009F7286">
          <w:rPr>
            <w:rStyle w:val="a3"/>
            <w:sz w:val="28"/>
            <w:szCs w:val="28"/>
            <w:lang w:val="en-US"/>
          </w:rPr>
          <w:t>evoinfo</w:t>
        </w:r>
        <w:r w:rsidR="005B0A82" w:rsidRPr="009F7286">
          <w:rPr>
            <w:rStyle w:val="a3"/>
            <w:sz w:val="28"/>
            <w:szCs w:val="28"/>
          </w:rPr>
          <w:t>.</w:t>
        </w:r>
        <w:r w:rsidR="005B0A82" w:rsidRPr="009F7286">
          <w:rPr>
            <w:rStyle w:val="a3"/>
            <w:sz w:val="28"/>
            <w:szCs w:val="28"/>
            <w:lang w:val="en-US"/>
          </w:rPr>
          <w:t>ru</w:t>
        </w:r>
      </w:hyperlink>
      <w:r w:rsidR="005B0A82" w:rsidRPr="005B0A82">
        <w:rPr>
          <w:rStyle w:val="Hyperlink0"/>
        </w:rPr>
        <w:t xml:space="preserve"> </w:t>
      </w:r>
      <w:r>
        <w:rPr>
          <w:sz w:val="28"/>
          <w:szCs w:val="28"/>
        </w:rPr>
        <w:t>не позднее даты открытия СБР</w:t>
      </w:r>
      <w:r w:rsidR="0093776E">
        <w:rPr>
          <w:sz w:val="28"/>
          <w:szCs w:val="28"/>
        </w:rPr>
        <w:t>/Аккредитива</w:t>
      </w:r>
      <w:r>
        <w:rPr>
          <w:sz w:val="28"/>
          <w:szCs w:val="28"/>
        </w:rPr>
        <w:t>;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расходы по СБР</w:t>
      </w:r>
      <w:r w:rsidR="0093776E">
        <w:rPr>
          <w:sz w:val="28"/>
          <w:szCs w:val="28"/>
        </w:rPr>
        <w:t>/аккредитиву</w:t>
      </w:r>
      <w:r>
        <w:rPr>
          <w:sz w:val="28"/>
          <w:szCs w:val="28"/>
        </w:rPr>
        <w:t xml:space="preserve"> несет участник долевого строительства;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Основания перечисления Застройщику (бенефициару) депонированной суммы: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• разрешение на ввод в эксплуатацию Объекта;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Обязательным условием договора счета эскроу является положение о том, что денежные средства после раскрытия счета эскроу в пользу Застройщика осуществляется на расчетный счет Застройщика № </w:t>
      </w:r>
      <w:r>
        <w:rPr>
          <w:color w:val="FF2600"/>
          <w:sz w:val="28"/>
          <w:szCs w:val="28"/>
        </w:rPr>
        <w:t>40702810746000023865 в Оренбургское отделение № 8623 ПАО Сбербанк 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Обязательства Участника долевого строительства по оплате стоимости Объекта долевого строительства считаются полностью исполненными после внесения денежных средств в полном объеме на счет эскроу, указанный в Настоящем Договоре.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Срок перечисления Депонентом Суммы депонирования (цены договора): 5 (пять) рабочих дней с даты государственной регистрации настоящего Договора </w:t>
      </w:r>
      <w:r>
        <w:rPr>
          <w:color w:val="FF2600"/>
          <w:sz w:val="28"/>
          <w:szCs w:val="28"/>
        </w:rPr>
        <w:t>/и регистрации залога прав требования в силу закона в пользу Банка/</w:t>
      </w:r>
      <w:r>
        <w:rPr>
          <w:sz w:val="28"/>
          <w:szCs w:val="28"/>
        </w:rPr>
        <w:t>. Ни Депонент, ни Бенефициар не вправе распоряжаться средствами, находящимися на счете эскроу. Эскроу-агент- определяется по соглашению между Участником и Застройщиком путем подписания с эскроу-агентом договора счета эскроу. Ни Депонент, ни Бенефициар не вправе распоряжаться денежными средствами, находящимися на счете эскроу.</w:t>
      </w:r>
    </w:p>
    <w:p w:rsidR="00EE0041" w:rsidRDefault="00432BB1" w:rsidP="00BF5C9E">
      <w:pPr>
        <w:spacing w:after="120" w:line="240" w:lineRule="auto"/>
        <w:ind w:left="-567" w:firstLine="567"/>
        <w:jc w:val="both"/>
      </w:pPr>
      <w:r>
        <w:rPr>
          <w:sz w:val="28"/>
          <w:szCs w:val="28"/>
        </w:rPr>
        <w:t>5.6. Цена договора в размере «</w:t>
      </w:r>
      <w:r>
        <w:rPr>
          <w:b/>
          <w:bCs/>
          <w:color w:val="FF2600"/>
          <w:sz w:val="28"/>
          <w:szCs w:val="28"/>
        </w:rPr>
        <w:t>Сумма» («Сумма прописью») рублей 00 копеек</w:t>
      </w:r>
      <w:r>
        <w:rPr>
          <w:color w:val="FF2600"/>
          <w:sz w:val="28"/>
          <w:szCs w:val="28"/>
        </w:rPr>
        <w:t xml:space="preserve"> о</w:t>
      </w:r>
      <w:r>
        <w:rPr>
          <w:sz w:val="28"/>
          <w:szCs w:val="28"/>
        </w:rPr>
        <w:t>существляется Участником за счет «</w:t>
      </w:r>
      <w:r>
        <w:rPr>
          <w:color w:val="FF2600"/>
          <w:sz w:val="28"/>
          <w:szCs w:val="28"/>
        </w:rPr>
        <w:t>Источник оплаты».</w:t>
      </w:r>
    </w:p>
    <w:p w:rsidR="00EE0041" w:rsidRDefault="00432BB1" w:rsidP="00BF5C9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Стороны согласовали, что Квартира не будет</w:t>
      </w:r>
      <w:r>
        <w:rPr>
          <w:color w:val="FF2600"/>
          <w:sz w:val="28"/>
          <w:szCs w:val="28"/>
        </w:rPr>
        <w:t xml:space="preserve"> </w:t>
      </w:r>
      <w:r>
        <w:rPr>
          <w:sz w:val="28"/>
          <w:szCs w:val="28"/>
        </w:rPr>
        <w:t>находиться в залоге у Застройщика.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5.7. В случае досрочного ввода Многоквартирного дома в эксплуатацию, стороны согласовали, что Участник долевого строительства производит взаиморасчеты по Договору в соответствии с п. 2.1, 5.1 Договора, в течение 10 дней с момента получения уведомления Застройщика о получении разрешения на ввод Многоквартирного дома в эксплуатацию.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6. СРОК ДЕЙСТВИЯ ДОГОВОРА. ПОРЯДОК РАСТОРЖЕНИЯ ДОГОВОРА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Настоящий Договор подлежит государственной регистрации в органах, осуществляющих государственную регистрацию прав на недвижимое имущество и сделок с ним, вступает в силу с момента его регистрации и действует до момента исполнения Сторонами своих обязательств, предусмотренных настоящим Договором и Федеральным Законом от 30.12.2004 г. № 214-ФЗ.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Условия настоящего Договора не могут быть изменены в одностороннем порядке. Все изменения и дополнения к настоящему Договору принимаются по обоюдному согласованию сторон. Любые изменения или дополнения к настоящему Договору оформляются дополнительными соглашениями, прошедшими необходимую регистрацию, которые являются его неотъемлемой частью.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Участники в одностороннем порядке вправе отказаться от исполнения Договора в случаях, предусмотренных законодательством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В случае неисполнения или ненадлежащего исполнения Участником обязанностей по уплате цены Договора, Застройщик вправе расторгнуть настоящий Договор после направления уведомления Участнику в письменной форме, в порядке, предусмотренном законодательством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6.5. В случае,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более чем два месяца является основанием для одностороннего отказа Застройщика от исполнения Договора в порядке, предусмотренном ФЗ от 30.12.2004 г. № 214-ФЗ.</w:t>
      </w:r>
    </w:p>
    <w:p w:rsidR="00EE0041" w:rsidRDefault="00432BB1" w:rsidP="00BF5C9E">
      <w:pPr>
        <w:pStyle w:val="a6"/>
        <w:ind w:left="-567" w:firstLine="567"/>
        <w:jc w:val="both"/>
      </w:pPr>
      <w:r>
        <w:rPr>
          <w:sz w:val="28"/>
          <w:szCs w:val="28"/>
        </w:rPr>
        <w:t>6.6. В случае, если в соответствии с настоящим Договором уплата Цены договора должна производиться Участником долевого строительства путем внесения платежей 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ФЗ от 30.12.2004 г. № 214-ФЗ.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6.7. В случае расторжения договора по инициативе Участника при согласовании с Застройщиком, Застройщик обязан возвратить денежные средства, уплаченные Участником в счет цены настоящего договора, в сроки, согласованные сторонами, без начисления процентов за пользование указанными денежными средствами.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6.8.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В случае расторжения настоящего Договора либо отказа от настоящего Договора по основаниям, предусмотренным ФЗ от 30.12.2004 г. № 214-ФЗ, а также в иных предусмотренных действующим законодательством или Договором счета эскроу случаях денежные средства со счета эскроу подлежат возврату Участнику долевого строительства путем их перечисления Эскроу-агентом на банковский счет Участника долевого строительства, указанный в п. 5.1.</w:t>
      </w:r>
      <w:r>
        <w:rPr>
          <w:color w:val="FF2600"/>
          <w:sz w:val="28"/>
          <w:szCs w:val="28"/>
        </w:rPr>
        <w:t xml:space="preserve"> </w:t>
      </w:r>
      <w:r>
        <w:rPr>
          <w:sz w:val="28"/>
          <w:szCs w:val="28"/>
        </w:rPr>
        <w:t>настоящего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6.9.В случае расторжения Договора Участник долевого строительства утрачивает право на получение Квартиры/Нежилого помещения.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7. УСТУПКА ПРАВ ТРЕБОВАНИЙ ПО ДОГОВОРУ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порядке, установленном Гражданским кодексом РФ.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Уступка права и обязанности по настоящему Договору третьим лицам осуществляется с обязательным уведомлением Застройщика, с момента государственной регистрации настоящего договора и до подписания передаточного акта и подлежит государственной регистрации в Управление Росреестра.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Расходы по государственной регистрации Договора на новых участников долевого строительства несет Участник и (или) новые участники долевого строительства.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Права и обязанности по Договору счета эскроу переходят к новому участнику долевого строительства с момента государственной регистрации </w:t>
      </w:r>
      <w:r>
        <w:rPr>
          <w:sz w:val="28"/>
          <w:szCs w:val="28"/>
        </w:rPr>
        <w:lastRenderedPageBreak/>
        <w:t>соглашения (договора), на основании которого производится уступка прав требований Участника долевого строительства по настоящему Договору, или с момента перехода по иным основаниям прав требований по настоящему Договору.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8. ЗАКЛЮЧИТЕЛЬНЫЕ ПОЛОЖЕНИЯ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Настоящий Договор может быть изменен или прекращен по письменному соглашению Сторон.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 Любые изменения и дополнения к настоящему Договору оформляются Дополнительными соглашениями Сторон в письменной форме, которые должны быть подписаны Сторонами и/или надлежаще уполномоченными на то представителями Сторон и зарегистрированы в установленном законом порядке.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8.3. Все Приложения к настоящему Договору, согласованные/подписанные обеими Сторонами, являются его неотъемлемой частью.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8.4. Настоящим Участник подтверждает свое согласие на обработку его персональных данных, указанных в Договоре, в целях надлежащего исполнения Застройщиком Договора.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8.5. Участник долевого строительства выражает (дает) свое согласие на получение информационных сообщений от Застройщика на указанный им адрес электронной почты, мобильный телефон</w:t>
      </w:r>
      <w:r w:rsidR="00BF5C9E">
        <w:rPr>
          <w:sz w:val="28"/>
          <w:szCs w:val="28"/>
          <w:shd w:val="clear" w:color="auto" w:fill="FFFF00"/>
        </w:rPr>
        <w:t>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8.6. Стороны обязуются сообщать друг другу об изменении наименования, адреса, платежных реквизитов, номеров телефонов, электронной почты, иных средств связи и прочих реквизитов в течение 3 (трех) рабочих дней с момента наступления соответствующего факта.</w:t>
      </w:r>
      <w:r>
        <w:t xml:space="preserve"> </w:t>
      </w:r>
      <w:r>
        <w:rPr>
          <w:sz w:val="28"/>
          <w:szCs w:val="28"/>
        </w:rPr>
        <w:t>Действия, совершенные по адресам и счетам, указанным в настоящем Договоре до поступления уведомлений об их изменении, засчитываются в исполнение обязательств.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Настоящий Договор составлен в 2 (двух) экземплярах, имеющих одинаковую юридическую силу, один экземпляр Участнику, один – Застройщику.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Участник долевого строительства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твердой памяти, действует добровольно, понимает содержание Договора, права и обязанности, вытекающие из него, а также последствия нарушения его условий. Стороны гарантируют, что они не признаны банкротом, в отношении них не возбуждалась и не ведется дело о банкротстве, что они не имеют долгов и/или любых иных неисполненных обязательств, которые могут повлечь возбуждение в отношении них дел о банкротстве и/или о взыскании денежных средств, что им ничего не известно о кредиторах, которые могут обратиться в суд с иском о признании их банкротами и, что они сами не планируют обращаться в суд для признания себя банкротами. 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Стороны признают,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документации, строительным нормам и правилам, </w:t>
      </w:r>
      <w:r>
        <w:rPr>
          <w:sz w:val="28"/>
          <w:szCs w:val="28"/>
        </w:rPr>
        <w:lastRenderedPageBreak/>
        <w:t xml:space="preserve">требованиям технических и градостроительных регламентов, иным обязательным требованиям. 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9. НЕПРЕОДОЛИМАЯ СИЛА (ФОРС-МАЖОРНЫЕ ОБСТОЯТЕЛЬСТВА)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действия обстоятельств непреодолимой силы, возникших после заключения настоящего договора в результате событий непредвиденного или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методами. Обстоятельствами непреодолимой силы являются: землетрясение, пожары, наводнения и другие стихийные бедствия, экономические кризисы, дефолты, а также забастовки, военные действия любого характера, террористические акты!, изменения действующего законодательства, правительственные постановления или распоряжения государственных органов и органов местного самоуправления, а также действия или бездействие других учреждений и организаций, непосредственно влияющие на исполнение обязательств по настоящему договору. При этом срок выполнения обязательств по настоящему договору отодвигается соразмерно времени, в течение которого действовали такие обстоятельства или последствия, вызванные этими обстоятельствами.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 Сторона, для которой создалась невозможность исполнения ее обязательств по настоящему договору, должна о наступлении и прекращении действия обстоятельств, указанных в п. 9.1. в десятидневный срок известить другую Сторону в письменном виде.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10. РАЗРЕШЕНИЕ СПОРОВ И ПРИМЕНИМОЕ ПРАВО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10.1. Все споры и разногласия, которые могут возникнуть между Сторонами в результате исполнения настоящего Договора, будут разрешаться в соответствии с действующим законодательством.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10.2. В целях досудебного урегулирования спора и разногласий Участник вправе обратиться к Застройщику с претензией. Срок рассмотрения и ответа на претензию составляет 15 (пятнадцать) календарных дней с момента ее получения Стороной.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10.3. По вопросам, не урегулированным настоящим Договором и дополнительными соглашениями к нему, Стороны руководствуются действующим законодательством Российской Федерации.</w:t>
      </w:r>
    </w:p>
    <w:p w:rsidR="00EE0041" w:rsidRDefault="00432BB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11. ПРИЛОЖЕНИЯ</w:t>
      </w:r>
    </w:p>
    <w:p w:rsidR="00EE0041" w:rsidRDefault="00432BB1" w:rsidP="00BF5C9E">
      <w:pPr>
        <w:pStyle w:val="a6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Приложение № 1 План этажа </w:t>
      </w: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432BB1" w:rsidP="00BF5C9E">
      <w:pPr>
        <w:pStyle w:val="a6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12. АДРЕСА И РЕКВИЗИТЫ СТОРОН</w:t>
      </w:r>
    </w:p>
    <w:tbl>
      <w:tblPr>
        <w:tblStyle w:val="TableNormal"/>
        <w:tblW w:w="104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35"/>
        <w:gridCol w:w="4961"/>
      </w:tblGrid>
      <w:tr w:rsidR="00EE0041" w:rsidTr="00BF5C9E">
        <w:trPr>
          <w:trHeight w:val="638"/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</w:pPr>
            <w:r>
              <w:rPr>
                <w:b/>
                <w:bCs/>
                <w:sz w:val="28"/>
                <w:szCs w:val="28"/>
                <w:u w:val="single"/>
              </w:rPr>
              <w:t>ЗАСТРОЙЩИК: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7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</w:pPr>
            <w:r>
              <w:rPr>
                <w:b/>
                <w:bCs/>
                <w:sz w:val="28"/>
                <w:szCs w:val="28"/>
                <w:u w:val="single"/>
              </w:rPr>
              <w:t>УЧАСТНИК ДОЛЕВОГО СТРОИТЕЛЬСТВА:</w:t>
            </w:r>
          </w:p>
        </w:tc>
      </w:tr>
      <w:tr w:rsidR="00EE0041" w:rsidTr="00BF5C9E">
        <w:trPr>
          <w:trHeight w:val="5438"/>
          <w:jc w:val="center"/>
        </w:trPr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«Специализированный застройщик «ЭВОДОМ-5» 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 9303038232/930301001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 1249300014105,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283001, ДНР, г.о. Донецк, г. Донецк, ул. Марьинская, дом 1, помещ.14 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461056, Оренбургская область, г. Бузулук, 2 микрорайон, д.36 А. 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р/с 40702810746000023865 Оренбургское отделение № 8623 ПАО Сбербанк </w:t>
            </w:r>
          </w:p>
          <w:p w:rsidR="00EE0041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к/с30101810600000000601 БИК 045354601</w:t>
            </w:r>
          </w:p>
          <w:p w:rsidR="00EE0041" w:rsidRPr="00DB449C" w:rsidRDefault="00432BB1" w:rsidP="00BF5C9E">
            <w:pPr>
              <w:pStyle w:val="a6"/>
              <w:ind w:left="-567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 w:rsidRPr="00DB449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 w:rsidR="00F036F8" w:rsidRPr="00DB449C">
              <w:rPr>
                <w:sz w:val="28"/>
                <w:szCs w:val="28"/>
              </w:rPr>
              <w:t xml:space="preserve">: </w:t>
            </w:r>
            <w:r w:rsidR="00F036F8">
              <w:rPr>
                <w:sz w:val="28"/>
                <w:szCs w:val="28"/>
                <w:lang w:val="en-US"/>
              </w:rPr>
              <w:t>evodom</w:t>
            </w:r>
            <w:r w:rsidR="00F036F8" w:rsidRPr="00DB449C">
              <w:rPr>
                <w:sz w:val="28"/>
                <w:szCs w:val="28"/>
              </w:rPr>
              <w:t>5@</w:t>
            </w:r>
            <w:r w:rsidR="00F036F8">
              <w:rPr>
                <w:sz w:val="28"/>
                <w:szCs w:val="28"/>
                <w:lang w:val="en-US"/>
              </w:rPr>
              <w:t>evoinfo</w:t>
            </w:r>
            <w:r w:rsidR="00F036F8" w:rsidRPr="00DB449C">
              <w:rPr>
                <w:sz w:val="28"/>
                <w:szCs w:val="28"/>
              </w:rPr>
              <w:t>.</w:t>
            </w:r>
            <w:r w:rsidR="00F036F8">
              <w:rPr>
                <w:sz w:val="28"/>
                <w:szCs w:val="28"/>
                <w:lang w:val="en-US"/>
              </w:rPr>
              <w:t>ru</w:t>
            </w:r>
          </w:p>
          <w:p w:rsidR="00EE0041" w:rsidRDefault="00432BB1" w:rsidP="00BF5C9E">
            <w:pPr>
              <w:pStyle w:val="a6"/>
              <w:ind w:left="-567" w:firstLine="567"/>
            </w:pPr>
            <w:r>
              <w:rPr>
                <w:sz w:val="28"/>
                <w:szCs w:val="28"/>
              </w:rPr>
              <w:t>______________/ Мартынова Н.И.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:rsidR="00EE0041" w:rsidRDefault="00432BB1" w:rsidP="00BF5C9E">
            <w:pPr>
              <w:pStyle w:val="a6"/>
              <w:ind w:left="-567" w:right="38"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Гражданин(ка)</w:t>
            </w:r>
          </w:p>
          <w:p w:rsidR="00EE0041" w:rsidRDefault="00432BB1" w:rsidP="00BF5C9E">
            <w:pPr>
              <w:pStyle w:val="a6"/>
              <w:ind w:left="-567" w:firstLine="567"/>
            </w:pPr>
            <w:r>
              <w:rPr>
                <w:b/>
                <w:bCs/>
                <w:sz w:val="28"/>
                <w:szCs w:val="28"/>
              </w:rPr>
              <w:t>__________________/ _________</w:t>
            </w:r>
          </w:p>
        </w:tc>
      </w:tr>
    </w:tbl>
    <w:p w:rsidR="00EE0041" w:rsidRDefault="00EE0041" w:rsidP="00BF5C9E">
      <w:pPr>
        <w:pStyle w:val="a6"/>
        <w:widowControl w:val="0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6"/>
        <w:ind w:left="-567" w:firstLine="567"/>
        <w:jc w:val="center"/>
        <w:rPr>
          <w:b/>
          <w:bCs/>
          <w:i/>
          <w:iCs/>
          <w:sz w:val="28"/>
          <w:szCs w:val="28"/>
        </w:rPr>
      </w:pPr>
    </w:p>
    <w:p w:rsidR="00EE0041" w:rsidRDefault="00EE0041" w:rsidP="00BF5C9E">
      <w:pPr>
        <w:pStyle w:val="a8"/>
        <w:ind w:left="-567" w:firstLine="567"/>
        <w:jc w:val="both"/>
        <w:rPr>
          <w:b/>
          <w:bCs/>
          <w:sz w:val="28"/>
          <w:szCs w:val="28"/>
        </w:rPr>
      </w:pPr>
      <w:bookmarkStart w:id="2" w:name="_Hlk63893503"/>
    </w:p>
    <w:p w:rsidR="00EE0041" w:rsidRDefault="00432BB1" w:rsidP="00BF5C9E">
      <w:pPr>
        <w:tabs>
          <w:tab w:val="left" w:pos="2282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ab/>
      </w:r>
      <w:bookmarkEnd w:id="2"/>
    </w:p>
    <w:p w:rsidR="00EE0041" w:rsidRDefault="00432BB1" w:rsidP="00BF5C9E">
      <w:pPr>
        <w:ind w:left="-567" w:firstLine="567"/>
      </w:pPr>
      <w:r>
        <w:rPr>
          <w:rFonts w:ascii="Arial Unicode MS" w:hAnsi="Arial Unicode MS"/>
          <w:sz w:val="28"/>
          <w:szCs w:val="28"/>
        </w:rPr>
        <w:br w:type="page"/>
      </w:r>
    </w:p>
    <w:p w:rsidR="00EE0041" w:rsidRDefault="00432BB1" w:rsidP="00BF5C9E">
      <w:pPr>
        <w:pStyle w:val="a6"/>
        <w:ind w:left="-567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№ 1 к договору долевого участия </w:t>
      </w:r>
    </w:p>
    <w:p w:rsidR="00EE0041" w:rsidRDefault="00432BB1" w:rsidP="00BF5C9E">
      <w:pPr>
        <w:pStyle w:val="a6"/>
        <w:ind w:left="-567" w:firstLine="567"/>
        <w:jc w:val="right"/>
        <w:rPr>
          <w:sz w:val="28"/>
          <w:szCs w:val="28"/>
        </w:rPr>
      </w:pPr>
      <w:r>
        <w:rPr>
          <w:sz w:val="28"/>
          <w:szCs w:val="28"/>
        </w:rPr>
        <w:t>№ ____ от «___» _____ 20__ года</w:t>
      </w:r>
    </w:p>
    <w:p w:rsidR="00EE0041" w:rsidRDefault="00432BB1" w:rsidP="00BF5C9E">
      <w:pPr>
        <w:tabs>
          <w:tab w:val="left" w:pos="3039"/>
        </w:tabs>
        <w:ind w:left="-567"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line">
                  <wp:posOffset>1823085</wp:posOffset>
                </wp:positionV>
                <wp:extent cx="1150620" cy="1638300"/>
                <wp:effectExtent l="0" t="0" r="0" b="0"/>
                <wp:wrapNone/>
                <wp:docPr id="1073741825" name="officeArt object" descr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638300"/>
                        </a:xfrm>
                        <a:prstGeom prst="rect">
                          <a:avLst/>
                        </a:prstGeom>
                        <a:noFill/>
                        <a:ln w="5715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_x0000_s1026" style="visibility:visible;position:absolute;margin-left:348.1pt;margin-top:143.6pt;width:90.6pt;height:12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2538F" opacity="100.0%" weight="4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tbl>
      <w:tblPr>
        <w:tblStyle w:val="TableNormal"/>
        <w:tblW w:w="95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71"/>
        <w:gridCol w:w="4961"/>
      </w:tblGrid>
      <w:tr w:rsidR="00EE0041">
        <w:trPr>
          <w:trHeight w:val="1268"/>
          <w:jc w:val="center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spacing w:after="0" w:line="240" w:lineRule="auto"/>
              <w:ind w:left="-567" w:firstLine="567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ЗАСТРОЙЩИК:</w:t>
            </w:r>
          </w:p>
          <w:p w:rsidR="00EE0041" w:rsidRDefault="00EE0041" w:rsidP="00BF5C9E">
            <w:pPr>
              <w:spacing w:after="0" w:line="240" w:lineRule="auto"/>
              <w:ind w:left="-567" w:firstLine="567"/>
              <w:rPr>
                <w:b/>
                <w:bCs/>
                <w:sz w:val="28"/>
                <w:szCs w:val="28"/>
                <w:u w:val="single"/>
              </w:rPr>
            </w:pPr>
          </w:p>
          <w:p w:rsidR="00EE0041" w:rsidRDefault="00432BB1" w:rsidP="00BF5C9E">
            <w:pPr>
              <w:spacing w:after="0" w:line="240" w:lineRule="auto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  <w:p w:rsidR="00EE0041" w:rsidRDefault="00432BB1" w:rsidP="00BF5C9E">
            <w:pPr>
              <w:spacing w:after="0" w:line="240" w:lineRule="auto"/>
              <w:ind w:left="-567" w:firstLine="567"/>
              <w:jc w:val="both"/>
            </w:pPr>
            <w:r>
              <w:rPr>
                <w:sz w:val="28"/>
                <w:szCs w:val="28"/>
              </w:rPr>
              <w:t>__________/  Мартынова Н.И. /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0041" w:rsidRDefault="00432BB1" w:rsidP="00BF5C9E">
            <w:pPr>
              <w:tabs>
                <w:tab w:val="left" w:pos="993"/>
              </w:tabs>
              <w:spacing w:after="0" w:line="240" w:lineRule="auto"/>
              <w:ind w:left="-567" w:firstLine="567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УЧАСТНИК ДОЛЕВОГО СТРОИТЕЛЬСТВА:</w:t>
            </w:r>
          </w:p>
          <w:p w:rsidR="00EE0041" w:rsidRDefault="00EE0041" w:rsidP="00BF5C9E">
            <w:pPr>
              <w:spacing w:after="0" w:line="240" w:lineRule="auto"/>
              <w:ind w:left="-567" w:firstLine="567"/>
              <w:rPr>
                <w:sz w:val="28"/>
                <w:szCs w:val="28"/>
              </w:rPr>
            </w:pPr>
          </w:p>
          <w:p w:rsidR="00EE0041" w:rsidRDefault="00432BB1" w:rsidP="00BF5C9E">
            <w:pPr>
              <w:spacing w:after="0" w:line="240" w:lineRule="auto"/>
              <w:ind w:left="-567" w:firstLine="567"/>
            </w:pPr>
            <w:r>
              <w:rPr>
                <w:sz w:val="28"/>
                <w:szCs w:val="28"/>
              </w:rPr>
              <w:t>__________/ ____</w:t>
            </w:r>
          </w:p>
        </w:tc>
      </w:tr>
    </w:tbl>
    <w:p w:rsidR="00EE0041" w:rsidRDefault="00EE0041" w:rsidP="00BF5C9E">
      <w:pPr>
        <w:widowControl w:val="0"/>
        <w:tabs>
          <w:tab w:val="left" w:pos="3039"/>
        </w:tabs>
        <w:spacing w:line="240" w:lineRule="auto"/>
        <w:ind w:left="-567" w:firstLine="567"/>
        <w:jc w:val="center"/>
        <w:rPr>
          <w:sz w:val="28"/>
          <w:szCs w:val="28"/>
        </w:rPr>
      </w:pPr>
    </w:p>
    <w:p w:rsidR="00EE0041" w:rsidRDefault="00EE0041" w:rsidP="00BF5C9E">
      <w:pPr>
        <w:ind w:left="-567" w:firstLine="567"/>
        <w:rPr>
          <w:sz w:val="28"/>
          <w:szCs w:val="28"/>
        </w:rPr>
      </w:pPr>
    </w:p>
    <w:p w:rsidR="00EE0041" w:rsidRDefault="00EE0041" w:rsidP="00BF5C9E">
      <w:pPr>
        <w:tabs>
          <w:tab w:val="left" w:pos="1206"/>
        </w:tabs>
        <w:ind w:left="-567" w:firstLine="567"/>
        <w:rPr>
          <w:sz w:val="28"/>
          <w:szCs w:val="28"/>
        </w:rPr>
      </w:pPr>
    </w:p>
    <w:p w:rsidR="00EE0041" w:rsidRDefault="00EE0041" w:rsidP="00BF5C9E">
      <w:pPr>
        <w:spacing w:after="0"/>
        <w:ind w:left="-567" w:firstLine="567"/>
      </w:pPr>
    </w:p>
    <w:p w:rsidR="00EE0041" w:rsidRDefault="00EE0041" w:rsidP="00BF5C9E">
      <w:pPr>
        <w:spacing w:after="0"/>
        <w:ind w:left="-567" w:firstLine="567"/>
      </w:pPr>
    </w:p>
    <w:p w:rsidR="00EE0041" w:rsidRDefault="00EE0041" w:rsidP="00BF5C9E">
      <w:pPr>
        <w:spacing w:after="0"/>
        <w:ind w:left="-567" w:firstLine="567"/>
      </w:pPr>
    </w:p>
    <w:p w:rsidR="00EE0041" w:rsidRDefault="00EE0041" w:rsidP="00BF5C9E">
      <w:pPr>
        <w:spacing w:after="0"/>
        <w:ind w:left="-567" w:firstLine="567"/>
      </w:pPr>
    </w:p>
    <w:p w:rsidR="00EE0041" w:rsidRDefault="00EE0041" w:rsidP="00BF5C9E">
      <w:pPr>
        <w:spacing w:after="0"/>
        <w:ind w:left="-567" w:firstLine="567"/>
      </w:pPr>
    </w:p>
    <w:sectPr w:rsidR="00EE0041">
      <w:headerReference w:type="default" r:id="rId7"/>
      <w:footerReference w:type="default" r:id="rId8"/>
      <w:pgSz w:w="11900" w:h="16840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491" w:rsidRDefault="00361491">
      <w:pPr>
        <w:spacing w:after="0" w:line="240" w:lineRule="auto"/>
      </w:pPr>
      <w:r>
        <w:separator/>
      </w:r>
    </w:p>
  </w:endnote>
  <w:endnote w:type="continuationSeparator" w:id="0">
    <w:p w:rsidR="00361491" w:rsidRDefault="0036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41" w:rsidRDefault="00432BB1">
    <w:pPr>
      <w:pStyle w:val="a5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0699D">
      <w:rPr>
        <w:noProof/>
      </w:rPr>
      <w:t>1</w:t>
    </w:r>
    <w:r>
      <w:fldChar w:fldCharType="end"/>
    </w:r>
  </w:p>
  <w:p w:rsidR="00EE0041" w:rsidRDefault="00432BB1">
    <w:pPr>
      <w:pStyle w:val="a5"/>
      <w:tabs>
        <w:tab w:val="clear" w:pos="9355"/>
        <w:tab w:val="right" w:pos="9329"/>
      </w:tabs>
    </w:pPr>
    <w:r>
      <w:rPr>
        <w:b/>
        <w:bCs/>
      </w:rPr>
      <w:t>Застройщик _____________/Мартынова Н.И. Участник___________/</w:t>
    </w:r>
    <w:r>
      <w:rPr>
        <w:b/>
        <w:bCs/>
        <w:color w:val="FF2600"/>
      </w:rPr>
      <w:t>ФИО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491" w:rsidRDefault="00361491">
      <w:pPr>
        <w:spacing w:after="0" w:line="240" w:lineRule="auto"/>
      </w:pPr>
      <w:r>
        <w:separator/>
      </w:r>
    </w:p>
  </w:footnote>
  <w:footnote w:type="continuationSeparator" w:id="0">
    <w:p w:rsidR="00361491" w:rsidRDefault="0036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041" w:rsidRDefault="00EE00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41"/>
    <w:rsid w:val="00086E54"/>
    <w:rsid w:val="00167CD8"/>
    <w:rsid w:val="00327498"/>
    <w:rsid w:val="00361491"/>
    <w:rsid w:val="00432BB1"/>
    <w:rsid w:val="005B0A82"/>
    <w:rsid w:val="00636D55"/>
    <w:rsid w:val="00652EB2"/>
    <w:rsid w:val="007828F9"/>
    <w:rsid w:val="00811170"/>
    <w:rsid w:val="0093776E"/>
    <w:rsid w:val="00963B5F"/>
    <w:rsid w:val="00A0699D"/>
    <w:rsid w:val="00A43494"/>
    <w:rsid w:val="00B20262"/>
    <w:rsid w:val="00B4472D"/>
    <w:rsid w:val="00BF329F"/>
    <w:rsid w:val="00BF5C9E"/>
    <w:rsid w:val="00C72BE5"/>
    <w:rsid w:val="00CE65E1"/>
    <w:rsid w:val="00D17603"/>
    <w:rsid w:val="00DA1AAF"/>
    <w:rsid w:val="00DB449C"/>
    <w:rsid w:val="00DB5057"/>
    <w:rsid w:val="00DE56E4"/>
    <w:rsid w:val="00DF5B63"/>
    <w:rsid w:val="00E61376"/>
    <w:rsid w:val="00EE0041"/>
    <w:rsid w:val="00F036F8"/>
    <w:rsid w:val="00F6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207BE-5092-4860-8C8F-D991CA45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No Spacing"/>
    <w:rPr>
      <w:rFonts w:cs="Arial Unicode MS"/>
      <w:color w:val="000000"/>
      <w:sz w:val="24"/>
      <w:szCs w:val="24"/>
      <w:u w:color="000000"/>
    </w:rPr>
  </w:style>
  <w:style w:type="character" w:customStyle="1" w:styleId="a7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7"/>
    <w:rPr>
      <w:outline w:val="0"/>
      <w:color w:val="0563C1"/>
      <w:sz w:val="28"/>
      <w:szCs w:val="28"/>
      <w:u w:val="single" w:color="0563C1"/>
    </w:rPr>
  </w:style>
  <w:style w:type="paragraph" w:styleId="a8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0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odom5@evoinf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6257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Пользователь Windows</cp:lastModifiedBy>
  <cp:revision>2</cp:revision>
  <dcterms:created xsi:type="dcterms:W3CDTF">2025-09-12T00:52:00Z</dcterms:created>
  <dcterms:modified xsi:type="dcterms:W3CDTF">2025-09-12T00:52:00Z</dcterms:modified>
</cp:coreProperties>
</file>